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1F4E79"/>
          <w:sz w:val="52"/>
          <w:szCs w:val="52"/>
        </w:rPr>
        <w:t xml:space="preserve">Zachary Polio, PE, PMP, CSM</w:t>
      </w:r>
    </w:p>
    <w:p>
      <w:pPr>
        <w:spacing w:after="80" w:before="0"/>
        <w:jc w:val="center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4"/>
          <w:szCs w:val="24"/>
        </w:rPr>
        <w:t xml:space="preserve">Head of Product  |  AI Infrastructure &amp; Energy Tech  |  PE, PMP, CSM</w:t>
      </w:r>
    </w:p>
    <w:p>
      <w:pPr>
        <w:pBdr>
          <w:bottom w:val="single" w:color="CCCCCC" w:sz="4" w:space="8"/>
        </w:pBdr>
        <w:spacing w:after="40" w:before="0"/>
        <w:jc w:val="center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Durham, NC  •  Zachary.Polio@gmail.com  •  linkedin.com/in/zacharypolio  •  zackpolio.com  •  (919) 886-9563</w:t>
      </w:r>
    </w:p>
    <w:p>
      <w:pPr>
        <w:spacing w:after="0" w:before="120"/>
      </w:pPr>
      <w:r>
        <w:t xml:space="preserve"/>
      </w:r>
    </w:p>
    <w:p>
      <w:pPr>
        <w:pBdr>
          <w:bottom w:val="single" w:color="1F4E79" w:sz="6" w:space="4"/>
        </w:pBdr>
        <w:spacing w:after="6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EXECUTIVE SUMMARY</w:t>
      </w:r>
    </w:p>
    <w:p>
      <w:pPr>
        <w:spacing w:after="6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Licensed Professional Engineer (PE) and product leader who has spent a decade deliberately converging on one problem: making physical infrastructure intelligent. Starting at Schneider Electric building data center solutions, through scaling API platforms at athenahealth, owning field operations tech at Dispatch, and mapping energy assets at Sunergi — each move added a layer toward the same thesis. At CoolantStream, I put that thesis into practice: founding an AI-native thermal management platform with a filed patent, PyTorch-based anomaly detection on 5,000+ sensors, and an MLOps stack on AWS and GCP. I bring hands-on technical credibility and executive product leadership to engineering-driven teams building the infrastructure layer that AI runs on.</w:t>
      </w:r>
    </w:p>
    <w:p>
      <w:pPr>
        <w:spacing w:after="0" w:before="140"/>
      </w:pPr>
      <w:r>
        <w:t xml:space="preserve"/>
      </w:r>
    </w:p>
    <w:p>
      <w:pPr>
        <w:pBdr>
          <w:bottom w:val="single" w:color="1F4E79" w:sz="6" w:space="4"/>
        </w:pBdr>
        <w:spacing w:after="6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PROFESSIONAL EXPERIENCE</w:t>
      </w:r>
    </w:p>
    <w:p>
      <w:pPr>
        <w:tabs>
          <w:tab w:val="right" w:pos="9360"/>
        </w:tabs>
        <w:spacing w:after="40" w:before="18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CoolantStream</w:t>
      </w:r>
      <w:r>
        <w:rPr>
          <w:rFonts w:ascii="Arial" w:cs="Arial" w:eastAsia="Arial" w:hAnsi="Arial"/>
          <w:color w:val="444444"/>
          <w:sz w:val="24"/>
          <w:szCs w:val="24"/>
        </w:rPr>
        <w:t xml:space="preserve"> | </w:t>
      </w: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Founder &amp; Head of Product</w:t>
      </w:r>
      <w:r>
        <w:rPr>
          <w:rFonts w:ascii="Arial" w:cs="Arial" w:eastAsia="Arial" w:hAnsi="Arial"/>
          <w:sz w:val="22"/>
          <w:szCs w:val="22"/>
        </w:rPr>
        <w:t xml:space="preserve">	</w:t>
      </w: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June 2025 – Present  |  Durham, NC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Filed a December 2025 patent for tokenized thermal resource allocation, unlocking $350K/month in stranded capacity for enterprise data center partners — the foundational IP differentiating the platform.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Directed product strategy for an AI-native thermal management platform built on AWS SageMaker and GCP Vertex AI; executed a technical pilot reducing cooling energy consumption by 25%.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Architected a hardware-agnostic software layer ingesting real-time telemetry from 5,000+ sensors into PyTorch-based time-series anomaly detection models, achieving 100% prevention of thermal throttling incidents during AI workload surges.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Defined the MLOps lifecycle for predictive cooling models — training pipelines, model versioning, and inference monitoring on AWS SageMaker — extending hardware lifecycles by an estimated 15% with zero unplanned downtime during model updates.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Served as primary Strategic Account POC, applying decade-long experience bridging physical infrastructure and software to influence facility directors and consultants on new standards for cooling capacity measurement.</w:t>
      </w:r>
    </w:p>
    <w:p>
      <w:pPr>
        <w:spacing w:after="0" w:before="80"/>
      </w:pPr>
      <w:r>
        <w:t xml:space="preserve"/>
      </w:r>
    </w:p>
    <w:p>
      <w:pPr>
        <w:tabs>
          <w:tab w:val="right" w:pos="9360"/>
        </w:tabs>
        <w:spacing w:after="40" w:before="18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Sunergi</w:t>
      </w:r>
      <w:r>
        <w:rPr>
          <w:rFonts w:ascii="Arial" w:cs="Arial" w:eastAsia="Arial" w:hAnsi="Arial"/>
          <w:color w:val="444444"/>
          <w:sz w:val="24"/>
          <w:szCs w:val="24"/>
        </w:rPr>
        <w:t xml:space="preserve"> | </w:t>
      </w: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VP of Product</w:t>
      </w:r>
      <w:r>
        <w:rPr>
          <w:rFonts w:ascii="Arial" w:cs="Arial" w:eastAsia="Arial" w:hAnsi="Arial"/>
          <w:sz w:val="22"/>
          <w:szCs w:val="22"/>
        </w:rPr>
        <w:t xml:space="preserve">	</w:t>
      </w: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April 2022 – June 2025  |  Remote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Moved from pure software into physical energy infrastructure to lead a 12-person product org applying ML to the real world: mapped 10 million solar assets using PyTorch-based computer vision on GCP at 95% precision — one of the largest automated solar asset datasets built at the time.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Drove $1.4M in ARR by technically de-risking physical asset deployment through automated compliance software, achieving a 40% competitive win rate.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Managed 0-to-1 discovery process and implemented standardized documentation frameworks, accelerating speed-to-market by 15%.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Aligned product vision with enterprise sales targets, managing the global roadmap and successfully migrating the full data stack to the acquiring solar installer.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Partnered with international regulatory bodies and industry consultants to influence hardware standards — developing the standards fluency and enterprise relationships that directly informed the CoolantStream platform strategy.</w:t>
      </w:r>
    </w:p>
    <w:p>
      <w:pPr>
        <w:spacing w:after="0" w:before="80"/>
      </w:pPr>
      <w:r>
        <w:t xml:space="preserve"/>
      </w:r>
    </w:p>
    <w:p>
      <w:pPr>
        <w:tabs>
          <w:tab w:val="right" w:pos="9360"/>
        </w:tabs>
        <w:spacing w:after="40" w:before="18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Dispatch Technologies</w:t>
      </w:r>
      <w:r>
        <w:rPr>
          <w:rFonts w:ascii="Arial" w:cs="Arial" w:eastAsia="Arial" w:hAnsi="Arial"/>
          <w:color w:val="444444"/>
          <w:sz w:val="24"/>
          <w:szCs w:val="24"/>
        </w:rPr>
        <w:t xml:space="preserve"> | </w:t>
      </w: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Director of Product Management</w:t>
      </w:r>
      <w:r>
        <w:rPr>
          <w:rFonts w:ascii="Arial" w:cs="Arial" w:eastAsia="Arial" w:hAnsi="Arial"/>
          <w:sz w:val="22"/>
          <w:szCs w:val="22"/>
        </w:rPr>
        <w:t xml:space="preserve">	</w:t>
      </w: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June 2019 – April 2022  |  Boston, MA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Built full platform-scale product leadership depth: managed 24 PMs and designers, instituted A/B testing and hypothesis-driven experimentation across all squads, driving 50%+ feature adoption on flagship releases and doubling monthly release velocity.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Led a 0-to-1 digital transformation migrating thousands of legacy field operators to a unified API-first orchestration platform, achieving 75%+ operator activation within the first quarter post-launch and improving operational throughput by 50%.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Reduced critical incident resolution time by 40% through an automated dispatch engine, saving $500K in annual labor costs.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Defined the long-term platform strategy and presented quarterly progress to the Board of Directors, aligning product milestones with series-level funding.</w:t>
      </w:r>
    </w:p>
    <w:p>
      <w:pPr>
        <w:spacing w:after="0" w:before="80"/>
      </w:pPr>
      <w:r>
        <w:t xml:space="preserve"/>
      </w:r>
    </w:p>
    <w:p>
      <w:pPr>
        <w:tabs>
          <w:tab w:val="right" w:pos="9360"/>
        </w:tabs>
        <w:spacing w:after="40" w:before="18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athenahealth</w:t>
      </w:r>
      <w:r>
        <w:rPr>
          <w:rFonts w:ascii="Arial" w:cs="Arial" w:eastAsia="Arial" w:hAnsi="Arial"/>
          <w:color w:val="444444"/>
          <w:sz w:val="24"/>
          <w:szCs w:val="24"/>
        </w:rPr>
        <w:t xml:space="preserve"> | </w:t>
      </w: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Technical Product Manager</w:t>
      </w:r>
      <w:r>
        <w:rPr>
          <w:rFonts w:ascii="Arial" w:cs="Arial" w:eastAsia="Arial" w:hAnsi="Arial"/>
          <w:sz w:val="22"/>
          <w:szCs w:val="22"/>
        </w:rPr>
        <w:t xml:space="preserve">	</w:t>
      </w: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February 2017 – June 2019  |  Watertown, MA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Managed core interoperability APIs and regulatory data standards, sustaining 100M+ daily transactions at 99.99% uptime while supporting double-digit annual growth in API call volume from third-party integrators.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Reduced time-to-first-successful-API-call (TTFAC) by 50%+ by redesigning the technical onboarding portal; improved third-party developer retention by 20-35% and drove a 25% increase in app partnerships.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Transitioned from infrastructure consulting into software product by mastering the translation of complex clinical workflows into precise engineering requirements — cutting feature miss rates by 30% and building the technical PM foundation applied across every subsequent role.</w:t>
      </w:r>
    </w:p>
    <w:p>
      <w:pPr>
        <w:spacing w:after="0" w:before="80"/>
      </w:pPr>
      <w:r>
        <w:t xml:space="preserve"/>
      </w:r>
    </w:p>
    <w:p>
      <w:pPr>
        <w:tabs>
          <w:tab w:val="right" w:pos="9360"/>
        </w:tabs>
        <w:spacing w:after="40" w:before="18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Schneider Electric</w:t>
      </w:r>
      <w:r>
        <w:rPr>
          <w:rFonts w:ascii="Arial" w:cs="Arial" w:eastAsia="Arial" w:hAnsi="Arial"/>
          <w:color w:val="444444"/>
          <w:sz w:val="24"/>
          <w:szCs w:val="24"/>
        </w:rPr>
        <w:t xml:space="preserve"> | </w:t>
      </w: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Solutions Consultant</w:t>
      </w:r>
      <w:r>
        <w:rPr>
          <w:rFonts w:ascii="Arial" w:cs="Arial" w:eastAsia="Arial" w:hAnsi="Arial"/>
          <w:sz w:val="22"/>
          <w:szCs w:val="22"/>
        </w:rPr>
        <w:t xml:space="preserve">	</w:t>
      </w: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May 2015 – February 2017  |  Boston, MA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Origin of the physical-digital convergence thesis: engineered unified infrastructure solutions for Fortune 500 data center clients, bridging IT compute requirements with facility power and cooling constraints on multi-million dollar deployments.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Shortened the technical sales cycle by 20% by developing automated modeling tools to predict PUE (Power Usage Effectiveness) — the same efficiency metric now central to AI data center design.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Consulted on large-scale data center deployments, translating complex hardware limitations into scalable software-defined facility requirements.</w:t>
      </w:r>
    </w:p>
    <w:p>
      <w:pPr>
        <w:spacing w:after="0" w:before="140"/>
      </w:pPr>
      <w:r>
        <w:t xml:space="preserve"/>
      </w:r>
    </w:p>
    <w:p>
      <w:pPr>
        <w:pBdr>
          <w:bottom w:val="single" w:color="1F4E79" w:sz="6" w:space="4"/>
        </w:pBdr>
        <w:spacing w:after="6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CORE COMPETENCIES</w:t>
      </w:r>
    </w:p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AI Infrastructure &amp; Thermal Mgmt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0-to-1 Product Strategy &amp; GTM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Cross-Functional Team Leadership (10-30)</w:t>
            </w:r>
          </w:p>
        </w:tc>
      </w:tr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Data Center Cooling &amp; PUE Modeling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Hardware-Software Integration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API Strategy &amp; Interoperability</w:t>
            </w:r>
          </w:p>
        </w:tc>
      </w:tr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Telemetry &amp; Sensor Fusion Platforms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Computer Vision Pipelines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Board Relations &amp; M&amp;A Integration</w:t>
            </w:r>
          </w:p>
        </w:tc>
      </w:tr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MLOps &amp; Model Deployment (AWS/GCP/Azure)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Agile / Scrum / Kanban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Enterprise SaaS &amp; Product-Led Growth</w:t>
            </w:r>
          </w:p>
        </w:tc>
      </w:tr>
    </w:tbl>
    <w:p>
      <w:pPr>
        <w:spacing w:after="0" w:before="140"/>
      </w:pPr>
      <w:r>
        <w:t xml:space="preserve"/>
      </w:r>
    </w:p>
    <w:p>
      <w:pPr>
        <w:pBdr>
          <w:bottom w:val="single" w:color="1F4E79" w:sz="6" w:space="4"/>
        </w:pBdr>
        <w:spacing w:after="6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OPEN SOURCE</w:t>
      </w:r>
    </w:p>
    <w:p>
      <w:pPr>
        <w:spacing w:after="0" w:before="60"/>
      </w:pPr>
      <w:r>
        <w:t xml:space="preserve"/>
      </w:r>
    </w:p>
    <w:p>
      <w:pPr>
        <w:tabs>
          <w:tab w:val="right" w:pos="9360"/>
        </w:tabs>
        <w:spacing w:after="40" w:before="6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Physiclaw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  |  </w:t>
      </w:r>
      <w:r>
        <w:rPr>
          <w:rFonts w:ascii="Arial" w:cs="Arial" w:eastAsia="Arial" w:hAnsi="Arial"/>
          <w:b/>
          <w:bCs/>
          <w:color w:val="1F4E79"/>
          <w:sz w:val="20"/>
          <w:szCs w:val="20"/>
        </w:rPr>
        <w:t xml:space="preserve">Founder &amp; Maintainer</w:t>
      </w:r>
      <w:r>
        <w:rPr>
          <w:sz w:val="20"/>
          <w:szCs w:val="20"/>
        </w:rPr>
        <w:t xml:space="preserve">	</w:t>
      </w:r>
      <w:r>
        <w:rPr>
          <w:rFonts w:ascii="Arial" w:cs="Arial" w:eastAsia="Arial" w:hAnsi="Arial"/>
          <w:i/>
          <w:iCs/>
          <w:color w:val="444444"/>
          <w:sz w:val="19"/>
          <w:szCs w:val="19"/>
        </w:rPr>
        <w:t xml:space="preserve">physiclaw.dev  |  github.com/CommanderZed/Physiclaw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Open-source agentic AI orchestration platform for air-gapped, on-prem enterprise infrastructure — purpose-built for environments where data cannot leave the network perimeter (data centers, defense, healthcare, financial services).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Designed a role-specific agent architecture (SRE, SecOps, Data Architect, Code Janitor) with scoped toolchain access, addressing the 'one agent with root access to everything' failure mode endemic to general-purpose agentic systems.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Implemented a five-layer security architecture: kernel-level sandboxing (gVisor/eBPF), mTLS with SPIFFE identity, HSM/TPM-backed secret management, Merkle-log audit trails, and offline-first compliance (SOC 2, HIPAA, FedRAMP ready).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Supports hot-swappable inference backends (vLLM, TGI, Ollama, Triton), on-prem RAG via pgvector/FAISS/Milvus, and native integrations with Prometheus, Kubernetes, Vault, and Grafana — zero external SaaS dependencies.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20 GitHub stars and growing; Apache 2.0 licensed; active community with contributors across SRE, security, and data engineering disciplines.</w:t>
      </w:r>
    </w:p>
    <w:p>
      <w:pPr>
        <w:spacing w:after="0" w:before="140"/>
      </w:pPr>
      <w:r>
        <w:t xml:space="preserve"/>
      </w:r>
    </w:p>
    <w:p>
      <w:pPr>
        <w:pBdr>
          <w:bottom w:val="single" w:color="1F4E79" w:sz="6" w:space="4"/>
        </w:pBdr>
        <w:spacing w:after="6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EDUCATION &amp; CREDENTIALS</w:t>
      </w:r>
    </w:p>
    <w:p>
      <w:pPr>
        <w:spacing w:after="0" w:before="60"/>
      </w:pPr>
      <w:r>
        <w:t xml:space="preserve"/>
      </w:r>
    </w:p>
    <w:p>
      <w:pPr>
        <w:tabs>
          <w:tab w:val="right" w:pos="9360"/>
        </w:tabs>
        <w:spacing w:after="40" w:before="6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Georgia Institute of Technology</w:t>
      </w:r>
      <w:r>
        <w:rPr>
          <w:sz w:val="20"/>
          <w:szCs w:val="20"/>
        </w:rPr>
        <w:t xml:space="preserve">	</w:t>
      </w:r>
      <w:r>
        <w:rPr>
          <w:rFonts w:ascii="Arial" w:cs="Arial" w:eastAsia="Arial" w:hAnsi="Arial"/>
          <w:i/>
          <w:iCs/>
          <w:color w:val="444444"/>
          <w:sz w:val="19"/>
          <w:szCs w:val="19"/>
        </w:rPr>
        <w:t xml:space="preserve">2025 – 2028 (Expected)</w:t>
      </w:r>
    </w:p>
    <w:p>
      <w:pPr>
        <w:spacing w:after="60" w:before="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MS, Computer Science — Machine Learning specialization</w:t>
      </w:r>
    </w:p>
    <w:p>
      <w:pPr>
        <w:tabs>
          <w:tab w:val="right" w:pos="9360"/>
        </w:tabs>
        <w:spacing w:after="40" w:before="6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University of New Hampshire</w:t>
      </w:r>
      <w:r>
        <w:rPr>
          <w:sz w:val="20"/>
          <w:szCs w:val="20"/>
        </w:rPr>
        <w:t xml:space="preserve">	</w:t>
      </w:r>
      <w:r>
        <w:rPr>
          <w:rFonts w:ascii="Arial" w:cs="Arial" w:eastAsia="Arial" w:hAnsi="Arial"/>
          <w:i/>
          <w:iCs/>
          <w:color w:val="444444"/>
          <w:sz w:val="19"/>
          <w:szCs w:val="19"/>
        </w:rPr>
        <w:t xml:space="preserve">2011 – 2015</w:t>
      </w:r>
    </w:p>
    <w:p>
      <w:pPr>
        <w:spacing w:after="80" w:before="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BS, Civil Engineering</w:t>
      </w:r>
    </w:p>
    <w:p>
      <w:pPr>
        <w:spacing w:after="40" w:before="6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Licensure &amp; Certifications: 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Professional Engineer (PE)  •  Project Management Professional (PMP)  •  Certified ScrumMaster (CSM)</w:t>
      </w:r>
    </w:p>
    <w:sectPr>
      <w:pgSz w:w="12240" w:h="15840" w:orient="portrait"/>
      <w:pgMar w:top="864" w:right="1080" w:bottom="864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2026-04-17T16:26:46.714Z</dcterms:created>
  <dcterms:modified xsi:type="dcterms:W3CDTF">2026-04-17T16:26:46.715Z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